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B6E9E" w:rsidRPr="00AC2B4C" w:rsidRDefault="006B6E9E" w:rsidP="006B6E9E">
      <w:pPr>
        <w:pStyle w:val="50"/>
        <w:shd w:val="clear" w:color="auto" w:fill="auto"/>
        <w:spacing w:line="240" w:lineRule="auto"/>
        <w:rPr>
          <w:sz w:val="20"/>
          <w:szCs w:val="20"/>
        </w:rPr>
      </w:pPr>
    </w:p>
    <w:p w:rsidR="006B6E9E" w:rsidRPr="00AC2B4C" w:rsidRDefault="006B6E9E" w:rsidP="006B6E9E">
      <w:pPr>
        <w:pStyle w:val="50"/>
        <w:shd w:val="clear" w:color="auto" w:fill="auto"/>
        <w:spacing w:line="240" w:lineRule="auto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 xml:space="preserve">СООБЩЕНИЕ </w:t>
      </w:r>
    </w:p>
    <w:p w:rsidR="006B6E9E" w:rsidRPr="00AC2B4C" w:rsidRDefault="006B6E9E" w:rsidP="006B6E9E">
      <w:pPr>
        <w:pStyle w:val="50"/>
        <w:shd w:val="clear" w:color="auto" w:fill="auto"/>
        <w:spacing w:line="240" w:lineRule="auto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о проведении</w:t>
      </w:r>
      <w:r w:rsidRPr="00AC2B4C">
        <w:rPr>
          <w:rStyle w:val="55"/>
          <w:bCs w:val="0"/>
          <w:i w:val="0"/>
          <w:sz w:val="20"/>
          <w:szCs w:val="20"/>
        </w:rPr>
        <w:t xml:space="preserve"> </w:t>
      </w:r>
      <w:r w:rsidRPr="00AC2B4C">
        <w:rPr>
          <w:i/>
          <w:sz w:val="20"/>
          <w:szCs w:val="20"/>
        </w:rPr>
        <w:t>годового Общего собрания акционеров</w:t>
      </w:r>
    </w:p>
    <w:p w:rsidR="00AC2B4C" w:rsidRDefault="006B6E9E" w:rsidP="006B6E9E">
      <w:pPr>
        <w:pStyle w:val="a3"/>
        <w:shd w:val="clear" w:color="auto" w:fill="auto"/>
        <w:spacing w:after="0" w:line="240" w:lineRule="auto"/>
        <w:rPr>
          <w:b/>
          <w:i/>
          <w:sz w:val="20"/>
          <w:szCs w:val="20"/>
        </w:rPr>
      </w:pPr>
      <w:r w:rsidRPr="00AC2B4C">
        <w:rPr>
          <w:b/>
          <w:i/>
          <w:sz w:val="20"/>
          <w:szCs w:val="20"/>
        </w:rPr>
        <w:t xml:space="preserve">Акционерного общества «Газпром газораспределение Брянск» </w:t>
      </w:r>
      <w:r w:rsidR="001532B5" w:rsidRPr="00AC2B4C">
        <w:rPr>
          <w:b/>
          <w:i/>
          <w:sz w:val="20"/>
          <w:szCs w:val="20"/>
        </w:rPr>
        <w:t xml:space="preserve"> </w:t>
      </w:r>
      <w:r w:rsidRPr="00AC2B4C">
        <w:rPr>
          <w:b/>
          <w:i/>
          <w:sz w:val="20"/>
          <w:szCs w:val="20"/>
        </w:rPr>
        <w:t>(АО «Газпром газораспределение Брянск»).</w:t>
      </w:r>
    </w:p>
    <w:p w:rsidR="006B6E9E" w:rsidRPr="00AC2B4C" w:rsidRDefault="006B6E9E" w:rsidP="006B6E9E">
      <w:pPr>
        <w:pStyle w:val="a3"/>
        <w:shd w:val="clear" w:color="auto" w:fill="auto"/>
        <w:spacing w:after="0" w:line="240" w:lineRule="auto"/>
        <w:rPr>
          <w:b/>
          <w:i/>
          <w:sz w:val="20"/>
          <w:szCs w:val="20"/>
        </w:rPr>
      </w:pPr>
      <w:r w:rsidRPr="00AC2B4C">
        <w:rPr>
          <w:b/>
          <w:i/>
          <w:sz w:val="20"/>
          <w:szCs w:val="20"/>
        </w:rPr>
        <w:t xml:space="preserve"> Место нахождения Общества: 241033, г. Брянск, ул. Щукина, 54.</w:t>
      </w:r>
    </w:p>
    <w:p w:rsidR="006B6E9E" w:rsidRPr="00AC2B4C" w:rsidRDefault="006B6E9E" w:rsidP="006B6E9E">
      <w:pPr>
        <w:pStyle w:val="50"/>
        <w:shd w:val="clear" w:color="auto" w:fill="auto"/>
        <w:spacing w:line="240" w:lineRule="auto"/>
        <w:rPr>
          <w:sz w:val="20"/>
          <w:szCs w:val="20"/>
        </w:rPr>
      </w:pPr>
    </w:p>
    <w:p w:rsidR="006B6E9E" w:rsidRDefault="006B6E9E" w:rsidP="006B6E9E">
      <w:pPr>
        <w:pStyle w:val="50"/>
        <w:shd w:val="clear" w:color="auto" w:fill="auto"/>
        <w:spacing w:line="240" w:lineRule="auto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УВАЖАЕМЫЙ АКЦИОНЕР!</w:t>
      </w:r>
    </w:p>
    <w:p w:rsidR="00E13047" w:rsidRPr="00AC2B4C" w:rsidRDefault="00E13047" w:rsidP="006B6E9E">
      <w:pPr>
        <w:pStyle w:val="50"/>
        <w:shd w:val="clear" w:color="auto" w:fill="auto"/>
        <w:spacing w:line="240" w:lineRule="auto"/>
        <w:rPr>
          <w:i/>
          <w:sz w:val="20"/>
          <w:szCs w:val="20"/>
        </w:rPr>
      </w:pPr>
    </w:p>
    <w:p w:rsidR="006B6E9E" w:rsidRPr="00AC2B4C" w:rsidRDefault="006B6E9E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rStyle w:val="a4"/>
          <w:sz w:val="20"/>
          <w:szCs w:val="20"/>
        </w:rPr>
      </w:pPr>
      <w:r w:rsidRPr="00AC2B4C">
        <w:rPr>
          <w:sz w:val="20"/>
          <w:szCs w:val="20"/>
        </w:rPr>
        <w:tab/>
        <w:t>Совет директоров Акционерного общества «Газпром газораспределение Брянск» уведомляет Вас о проведении годового Общего собрания акционеров, которое состоится</w:t>
      </w:r>
      <w:r w:rsidRPr="00AC2B4C">
        <w:rPr>
          <w:rStyle w:val="a4"/>
          <w:sz w:val="20"/>
          <w:szCs w:val="20"/>
        </w:rPr>
        <w:t xml:space="preserve"> 21июня 2017 г. </w:t>
      </w:r>
    </w:p>
    <w:p w:rsidR="006B6E9E" w:rsidRPr="00AC2B4C" w:rsidRDefault="006B6E9E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sz w:val="20"/>
          <w:szCs w:val="20"/>
        </w:rPr>
      </w:pPr>
      <w:r w:rsidRPr="00AC2B4C">
        <w:rPr>
          <w:rStyle w:val="a4"/>
          <w:sz w:val="20"/>
          <w:szCs w:val="20"/>
        </w:rPr>
        <w:tab/>
      </w:r>
      <w:r w:rsidRPr="00AC2B4C">
        <w:rPr>
          <w:spacing w:val="-1"/>
          <w:sz w:val="20"/>
          <w:szCs w:val="20"/>
        </w:rPr>
        <w:t>Годовое Общее собрание акционеров проводится в форме собрания (совместное присутствие акционеров для обсуждения вопросов повестки дня и принятия решений по вопросам, поставленным на голосование, с предварительным направлением (вручением) бюллетеней для голосования до проведения годового Общего собрания акционеров Общества)</w:t>
      </w:r>
      <w:r w:rsidRPr="00AC2B4C">
        <w:rPr>
          <w:sz w:val="20"/>
          <w:szCs w:val="20"/>
        </w:rPr>
        <w:t xml:space="preserve">. </w:t>
      </w:r>
    </w:p>
    <w:p w:rsidR="006B6E9E" w:rsidRPr="00AC2B4C" w:rsidRDefault="00BD16DF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rStyle w:val="a4"/>
          <w:sz w:val="20"/>
          <w:szCs w:val="20"/>
        </w:rPr>
      </w:pPr>
      <w:r w:rsidRPr="00AC2B4C">
        <w:rPr>
          <w:sz w:val="20"/>
          <w:szCs w:val="20"/>
        </w:rPr>
        <w:tab/>
      </w:r>
      <w:proofErr w:type="gramStart"/>
      <w:r w:rsidR="006B6E9E" w:rsidRPr="00AC2B4C">
        <w:rPr>
          <w:sz w:val="20"/>
          <w:szCs w:val="20"/>
        </w:rPr>
        <w:t>Место проведения собрания:</w:t>
      </w:r>
      <w:r w:rsidR="006B6E9E" w:rsidRPr="00AC2B4C">
        <w:rPr>
          <w:rStyle w:val="a4"/>
          <w:sz w:val="20"/>
          <w:szCs w:val="20"/>
        </w:rPr>
        <w:t xml:space="preserve"> г. Брянск, ул. Щукина, д. 54, помещение конференц-зала.</w:t>
      </w:r>
      <w:proofErr w:type="gramEnd"/>
    </w:p>
    <w:p w:rsidR="006B6E9E" w:rsidRPr="00AC2B4C" w:rsidRDefault="00BD16DF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sz w:val="20"/>
          <w:szCs w:val="20"/>
        </w:rPr>
      </w:pPr>
      <w:r w:rsidRPr="00AC2B4C">
        <w:rPr>
          <w:sz w:val="20"/>
          <w:szCs w:val="20"/>
        </w:rPr>
        <w:tab/>
      </w:r>
      <w:r w:rsidR="006B6E9E" w:rsidRPr="00AC2B4C">
        <w:rPr>
          <w:sz w:val="20"/>
          <w:szCs w:val="20"/>
        </w:rPr>
        <w:t>Время проведения собрания:</w:t>
      </w:r>
      <w:r w:rsidR="006B6E9E" w:rsidRPr="00AC2B4C">
        <w:rPr>
          <w:rStyle w:val="a4"/>
          <w:sz w:val="20"/>
          <w:szCs w:val="20"/>
        </w:rPr>
        <w:t xml:space="preserve"> 11 часов 00 минут.</w:t>
      </w:r>
    </w:p>
    <w:p w:rsidR="006B6E9E" w:rsidRPr="00AC2B4C" w:rsidRDefault="00BD16DF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rStyle w:val="a4"/>
          <w:sz w:val="20"/>
          <w:szCs w:val="20"/>
        </w:rPr>
      </w:pPr>
      <w:r w:rsidRPr="00AC2B4C">
        <w:rPr>
          <w:sz w:val="20"/>
          <w:szCs w:val="20"/>
        </w:rPr>
        <w:tab/>
      </w:r>
      <w:r w:rsidR="006B6E9E" w:rsidRPr="00AC2B4C">
        <w:rPr>
          <w:sz w:val="20"/>
          <w:szCs w:val="20"/>
        </w:rPr>
        <w:t>Дата и время начала регистрации лиц, участвующих в собрании:</w:t>
      </w:r>
      <w:r w:rsidR="006B6E9E" w:rsidRPr="00AC2B4C">
        <w:rPr>
          <w:rStyle w:val="a4"/>
          <w:sz w:val="20"/>
          <w:szCs w:val="20"/>
        </w:rPr>
        <w:t xml:space="preserve"> 21 июня 2017 г. в 09 часов 00 минут.</w:t>
      </w:r>
    </w:p>
    <w:p w:rsidR="00BD16DF" w:rsidRPr="00AC2B4C" w:rsidRDefault="00BD16DF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rStyle w:val="a4"/>
          <w:sz w:val="20"/>
          <w:szCs w:val="20"/>
        </w:rPr>
      </w:pPr>
      <w:r w:rsidRPr="00AC2B4C">
        <w:rPr>
          <w:sz w:val="20"/>
          <w:szCs w:val="20"/>
        </w:rPr>
        <w:tab/>
        <w:t xml:space="preserve">Дата, на которую определяются (фиксируются) лица, имеющие право на участие в годовом Общем акционеров: </w:t>
      </w:r>
      <w:r w:rsidRPr="00AC2B4C">
        <w:rPr>
          <w:b/>
          <w:i/>
          <w:sz w:val="20"/>
          <w:szCs w:val="20"/>
        </w:rPr>
        <w:t>26 мая 2017 года.</w:t>
      </w:r>
    </w:p>
    <w:p w:rsidR="006B6E9E" w:rsidRPr="00AC2B4C" w:rsidRDefault="00BD16DF" w:rsidP="006B6E9E">
      <w:pPr>
        <w:pStyle w:val="a3"/>
        <w:shd w:val="clear" w:color="auto" w:fill="auto"/>
        <w:spacing w:after="0" w:line="240" w:lineRule="auto"/>
        <w:ind w:left="23" w:right="62"/>
        <w:jc w:val="both"/>
        <w:rPr>
          <w:b/>
          <w:i/>
          <w:iCs/>
          <w:sz w:val="20"/>
          <w:szCs w:val="20"/>
        </w:rPr>
      </w:pPr>
      <w:r w:rsidRPr="00AC2B4C">
        <w:rPr>
          <w:iCs/>
          <w:sz w:val="20"/>
          <w:szCs w:val="20"/>
        </w:rPr>
        <w:tab/>
      </w:r>
      <w:proofErr w:type="gramStart"/>
      <w:r w:rsidRPr="00AC2B4C">
        <w:rPr>
          <w:iCs/>
          <w:sz w:val="20"/>
          <w:szCs w:val="20"/>
        </w:rPr>
        <w:t xml:space="preserve">Почтовый адрес, по которому могут направляться заполненные бюллетени, дата и время, до которых Обществом принимаются ранее направленные бюллетени (принявшими участие в Собрании считаются акционеры, бюллетени которых получены не позднее двух дней до даты проведения Собрания, а также акционеры, которые в соответствии с правилами </w:t>
      </w:r>
      <w:hyperlink r:id="rId6" w:history="1">
        <w:r w:rsidRPr="00AC2B4C">
          <w:rPr>
            <w:iCs/>
            <w:sz w:val="20"/>
            <w:szCs w:val="20"/>
          </w:rPr>
          <w:t>законодательства</w:t>
        </w:r>
      </w:hyperlink>
      <w:r w:rsidRPr="00AC2B4C">
        <w:rPr>
          <w:iCs/>
          <w:sz w:val="20"/>
          <w:szCs w:val="20"/>
        </w:rPr>
        <w:t xml:space="preserve"> Российской Федерации о ценных бумагах дали лицам, осуществляющим учет их прав на акции, указания (инструкции) о</w:t>
      </w:r>
      <w:proofErr w:type="gramEnd"/>
      <w:r w:rsidRPr="00AC2B4C">
        <w:rPr>
          <w:iCs/>
          <w:sz w:val="20"/>
          <w:szCs w:val="20"/>
        </w:rPr>
        <w:t xml:space="preserve"> </w:t>
      </w:r>
      <w:proofErr w:type="gramStart"/>
      <w:r w:rsidRPr="00AC2B4C">
        <w:rPr>
          <w:iCs/>
          <w:sz w:val="20"/>
          <w:szCs w:val="20"/>
        </w:rPr>
        <w:t>голосовании</w:t>
      </w:r>
      <w:proofErr w:type="gramEnd"/>
      <w:r w:rsidRPr="00AC2B4C">
        <w:rPr>
          <w:iCs/>
          <w:sz w:val="20"/>
          <w:szCs w:val="20"/>
        </w:rPr>
        <w:t>, если сообщения об их волеизъявлении получены не позднее двух дней до даты проведения Собрания.):</w:t>
      </w:r>
      <w:r w:rsidR="00F65067" w:rsidRPr="00AC2B4C">
        <w:rPr>
          <w:iCs/>
          <w:sz w:val="20"/>
          <w:szCs w:val="20"/>
        </w:rPr>
        <w:t xml:space="preserve"> </w:t>
      </w:r>
      <w:r w:rsidR="006B6E9E" w:rsidRPr="00AC2B4C">
        <w:rPr>
          <w:b/>
          <w:i/>
          <w:iCs/>
          <w:sz w:val="20"/>
          <w:szCs w:val="20"/>
        </w:rPr>
        <w:t xml:space="preserve">241033, Российская Федерация, </w:t>
      </w:r>
      <w:r w:rsidR="00F65067" w:rsidRPr="00AC2B4C">
        <w:rPr>
          <w:b/>
          <w:i/>
          <w:iCs/>
          <w:sz w:val="20"/>
          <w:szCs w:val="20"/>
        </w:rPr>
        <w:t xml:space="preserve"> </w:t>
      </w:r>
      <w:r w:rsidR="006B6E9E" w:rsidRPr="00AC2B4C">
        <w:rPr>
          <w:b/>
          <w:i/>
          <w:iCs/>
          <w:sz w:val="20"/>
          <w:szCs w:val="20"/>
        </w:rPr>
        <w:t xml:space="preserve">г. Брянск, ул. Щукина, д. 54 </w:t>
      </w:r>
      <w:r w:rsidR="00AF4ED3">
        <w:rPr>
          <w:b/>
          <w:i/>
          <w:iCs/>
          <w:sz w:val="20"/>
          <w:szCs w:val="20"/>
        </w:rPr>
        <w:t xml:space="preserve"> </w:t>
      </w:r>
      <w:r w:rsidR="006B6E9E" w:rsidRPr="00AC2B4C">
        <w:rPr>
          <w:b/>
          <w:i/>
          <w:iCs/>
          <w:sz w:val="20"/>
          <w:szCs w:val="20"/>
        </w:rPr>
        <w:t>АО «Газпром газораспределение Брянск».</w:t>
      </w:r>
    </w:p>
    <w:p w:rsidR="002D07E0" w:rsidRPr="00AC2B4C" w:rsidRDefault="002D07E0" w:rsidP="002D07E0">
      <w:pPr>
        <w:autoSpaceDE w:val="0"/>
        <w:autoSpaceDN w:val="0"/>
        <w:adjustRightInd w:val="0"/>
        <w:ind w:right="-17" w:firstLine="726"/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C2B4C">
        <w:rPr>
          <w:rFonts w:ascii="Times New Roman" w:hAnsi="Times New Roman" w:cs="Times New Roman"/>
          <w:iCs/>
          <w:sz w:val="20"/>
          <w:szCs w:val="20"/>
        </w:rPr>
        <w:t xml:space="preserve">Право голоса по всем вопросам повестки дня имеют акционеры - владельцы обыкновенных именных акций Общества. </w:t>
      </w:r>
    </w:p>
    <w:p w:rsidR="00BD16DF" w:rsidRPr="00AC2B4C" w:rsidRDefault="002D07E0" w:rsidP="002D07E0">
      <w:pPr>
        <w:pStyle w:val="3"/>
        <w:spacing w:after="0"/>
        <w:ind w:left="0"/>
        <w:jc w:val="both"/>
        <w:outlineLvl w:val="0"/>
        <w:rPr>
          <w:i/>
          <w:sz w:val="20"/>
          <w:szCs w:val="20"/>
        </w:rPr>
      </w:pPr>
      <w:r w:rsidRPr="00AC2B4C">
        <w:rPr>
          <w:rFonts w:ascii="Times New Roman" w:hAnsi="Times New Roman" w:cs="Times New Roman"/>
          <w:sz w:val="20"/>
          <w:szCs w:val="20"/>
        </w:rPr>
        <w:t xml:space="preserve"> </w:t>
      </w:r>
    </w:p>
    <w:p w:rsidR="006B6E9E" w:rsidRPr="00AC2B4C" w:rsidRDefault="006B6E9E" w:rsidP="006B6E9E">
      <w:pPr>
        <w:pStyle w:val="50"/>
        <w:shd w:val="clear" w:color="auto" w:fill="auto"/>
        <w:spacing w:line="240" w:lineRule="auto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ПОВЕСТКА ДНЯ ГОДОВОГО ОБЩЕГО СОБРАНИЯ АКЦИОНЕРОВ: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809"/>
        </w:tabs>
        <w:spacing w:after="0" w:line="240" w:lineRule="auto"/>
        <w:ind w:left="4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Утверждение годового отчета Общества за 2016 год.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89"/>
        </w:tabs>
        <w:spacing w:after="0" w:line="240" w:lineRule="auto"/>
        <w:ind w:left="40" w:right="2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Утверждение годовой бухгалтерской (финансовой) отчетности Общества за 2016 год.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94"/>
        </w:tabs>
        <w:spacing w:after="0" w:line="240" w:lineRule="auto"/>
        <w:ind w:left="40" w:right="2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Распределение прибыли (в том числе выплата (объявление) дивидендов) и убытков Общества по результатам 2016 года.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50"/>
        </w:tabs>
        <w:spacing w:after="0" w:line="240" w:lineRule="auto"/>
        <w:ind w:left="40" w:right="2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О размере, сроках и форме выплаты дивидендов по результатам 2016 года.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65"/>
        </w:tabs>
        <w:spacing w:after="0" w:line="240" w:lineRule="auto"/>
        <w:ind w:left="40" w:right="2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О размере вознаграждений, выплачиваемых членам Совета директоров и членам ревизионной комиссии Общества по результатам работы в 2016 году.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80"/>
        </w:tabs>
        <w:spacing w:after="0" w:line="240" w:lineRule="auto"/>
        <w:ind w:left="4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Избрание членов Совета директоров Общества.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80"/>
        </w:tabs>
        <w:spacing w:after="0" w:line="240" w:lineRule="auto"/>
        <w:ind w:left="4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Избрание членов ревизионной комиссии Общества.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75"/>
        </w:tabs>
        <w:spacing w:after="0" w:line="240" w:lineRule="auto"/>
        <w:ind w:left="4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>Утверждение аудитора Общества.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775"/>
        </w:tabs>
        <w:spacing w:after="0" w:line="240" w:lineRule="auto"/>
        <w:ind w:left="40" w:firstLine="500"/>
        <w:jc w:val="both"/>
        <w:rPr>
          <w:i/>
          <w:sz w:val="20"/>
          <w:szCs w:val="20"/>
        </w:rPr>
      </w:pPr>
      <w:r w:rsidRPr="00AC2B4C">
        <w:rPr>
          <w:i/>
          <w:sz w:val="20"/>
          <w:szCs w:val="20"/>
        </w:rPr>
        <w:t xml:space="preserve"> О выходе Общества </w:t>
      </w:r>
      <w:r w:rsidRPr="00AC2B4C">
        <w:rPr>
          <w:i/>
          <w:iCs/>
          <w:sz w:val="20"/>
          <w:szCs w:val="20"/>
        </w:rPr>
        <w:t xml:space="preserve">из состава членов </w:t>
      </w:r>
      <w:r w:rsidRPr="00AC2B4C">
        <w:rPr>
          <w:rFonts w:eastAsia="Times New Roman"/>
          <w:i/>
          <w:sz w:val="20"/>
          <w:szCs w:val="20"/>
          <w:lang w:eastAsia="ru-RU"/>
        </w:rPr>
        <w:t>Союза строителей «Газораспределительная система. Строительство»</w:t>
      </w:r>
      <w:r w:rsidRPr="00AC2B4C">
        <w:rPr>
          <w:bCs/>
          <w:i/>
          <w:sz w:val="20"/>
          <w:szCs w:val="20"/>
        </w:rPr>
        <w:t>.</w:t>
      </w:r>
    </w:p>
    <w:p w:rsidR="006B6E9E" w:rsidRPr="00AC2B4C" w:rsidRDefault="006B6E9E" w:rsidP="006B6E9E">
      <w:pPr>
        <w:pStyle w:val="21"/>
        <w:numPr>
          <w:ilvl w:val="2"/>
          <w:numId w:val="1"/>
        </w:numPr>
        <w:shd w:val="clear" w:color="auto" w:fill="auto"/>
        <w:tabs>
          <w:tab w:val="left" w:pos="993"/>
        </w:tabs>
        <w:spacing w:after="0" w:line="240" w:lineRule="auto"/>
        <w:ind w:left="40" w:firstLine="500"/>
        <w:jc w:val="both"/>
        <w:rPr>
          <w:i/>
          <w:sz w:val="20"/>
          <w:szCs w:val="20"/>
        </w:rPr>
      </w:pPr>
      <w:r w:rsidRPr="00AC2B4C">
        <w:rPr>
          <w:bCs/>
          <w:i/>
          <w:sz w:val="20"/>
          <w:szCs w:val="20"/>
        </w:rPr>
        <w:t>О вступлении Общества в Ассоциацию Саморегулируемая организация «Брянское Объединение Строителей».</w:t>
      </w:r>
    </w:p>
    <w:p w:rsidR="006B6E9E" w:rsidRPr="001A7163" w:rsidRDefault="006B6E9E" w:rsidP="006B6E9E">
      <w:pPr>
        <w:pStyle w:val="ListParagraph1"/>
        <w:spacing w:after="0" w:line="240" w:lineRule="auto"/>
        <w:ind w:left="567"/>
        <w:jc w:val="both"/>
        <w:rPr>
          <w:rFonts w:ascii="Times New Roman" w:hAnsi="Times New Roman"/>
          <w:bCs/>
          <w:i/>
          <w:sz w:val="20"/>
          <w:szCs w:val="20"/>
        </w:rPr>
      </w:pPr>
      <w:r w:rsidRPr="001A7163">
        <w:rPr>
          <w:rFonts w:ascii="Times New Roman" w:hAnsi="Times New Roman"/>
          <w:bCs/>
          <w:i/>
          <w:sz w:val="20"/>
          <w:szCs w:val="20"/>
        </w:rPr>
        <w:t>11. Утверждение Устава Общества в новой редакции.</w:t>
      </w:r>
    </w:p>
    <w:p w:rsidR="006B6E9E" w:rsidRPr="001A7163" w:rsidRDefault="006B6E9E" w:rsidP="006B6E9E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0"/>
          <w:szCs w:val="20"/>
        </w:rPr>
      </w:pPr>
      <w:r w:rsidRPr="001A7163">
        <w:rPr>
          <w:rFonts w:ascii="Times New Roman" w:hAnsi="Times New Roman"/>
          <w:bCs/>
          <w:i/>
          <w:sz w:val="20"/>
          <w:szCs w:val="20"/>
        </w:rPr>
        <w:t>12.</w:t>
      </w:r>
      <w:r w:rsidRPr="001A7163">
        <w:rPr>
          <w:bCs/>
          <w:i/>
          <w:sz w:val="20"/>
          <w:szCs w:val="20"/>
        </w:rPr>
        <w:t xml:space="preserve"> </w:t>
      </w:r>
      <w:r w:rsidRPr="001A7163">
        <w:rPr>
          <w:rFonts w:ascii="Times New Roman" w:hAnsi="Times New Roman"/>
          <w:i/>
          <w:sz w:val="20"/>
          <w:szCs w:val="20"/>
          <w:lang w:eastAsia="ru-RU"/>
        </w:rPr>
        <w:t>Утверждение Положения об Общем собрании акционеров Общества в новой редакции.</w:t>
      </w:r>
    </w:p>
    <w:p w:rsidR="006B6E9E" w:rsidRPr="001A7163" w:rsidRDefault="006B6E9E" w:rsidP="006B6E9E">
      <w:pPr>
        <w:pStyle w:val="ListParagraph1"/>
        <w:spacing w:after="0" w:line="240" w:lineRule="auto"/>
        <w:ind w:left="0" w:firstLine="567"/>
        <w:jc w:val="both"/>
        <w:rPr>
          <w:rFonts w:ascii="Times New Roman" w:hAnsi="Times New Roman"/>
          <w:bCs/>
          <w:i/>
          <w:sz w:val="20"/>
          <w:szCs w:val="20"/>
        </w:rPr>
      </w:pPr>
      <w:r w:rsidRPr="001A7163">
        <w:rPr>
          <w:rFonts w:ascii="Times New Roman" w:hAnsi="Times New Roman"/>
          <w:bCs/>
          <w:i/>
          <w:sz w:val="20"/>
          <w:szCs w:val="20"/>
        </w:rPr>
        <w:t>13. Утверждение Положения о Совете директоров Общества в новой редакции.</w:t>
      </w:r>
    </w:p>
    <w:p w:rsidR="006B6E9E" w:rsidRPr="00AC2B4C" w:rsidRDefault="006B6E9E" w:rsidP="006B6E9E">
      <w:pPr>
        <w:pStyle w:val="21"/>
        <w:shd w:val="clear" w:color="auto" w:fill="auto"/>
        <w:tabs>
          <w:tab w:val="left" w:pos="993"/>
        </w:tabs>
        <w:spacing w:after="0" w:line="240" w:lineRule="auto"/>
        <w:ind w:firstLine="567"/>
        <w:jc w:val="both"/>
        <w:rPr>
          <w:bCs/>
          <w:i/>
          <w:sz w:val="20"/>
          <w:szCs w:val="20"/>
        </w:rPr>
      </w:pPr>
      <w:r w:rsidRPr="001A7163">
        <w:rPr>
          <w:bCs/>
          <w:i/>
          <w:sz w:val="20"/>
          <w:szCs w:val="20"/>
        </w:rPr>
        <w:t>14</w:t>
      </w:r>
      <w:r w:rsidRPr="00AC2B4C">
        <w:rPr>
          <w:bCs/>
          <w:i/>
          <w:sz w:val="20"/>
          <w:szCs w:val="20"/>
        </w:rPr>
        <w:t xml:space="preserve">. </w:t>
      </w:r>
      <w:r w:rsidRPr="00AC2B4C">
        <w:rPr>
          <w:rFonts w:eastAsia="Times New Roman"/>
          <w:i/>
          <w:sz w:val="20"/>
          <w:szCs w:val="20"/>
          <w:lang w:eastAsia="ru-RU"/>
        </w:rPr>
        <w:t>Утверждение Положения о Генеральном директоре Общества в новой редакции</w:t>
      </w:r>
      <w:r w:rsidRPr="00AC2B4C">
        <w:rPr>
          <w:bCs/>
          <w:i/>
          <w:sz w:val="20"/>
          <w:szCs w:val="20"/>
        </w:rPr>
        <w:t>.</w:t>
      </w:r>
    </w:p>
    <w:p w:rsidR="006B6E9E" w:rsidRPr="00AC2B4C" w:rsidRDefault="006B6E9E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sz w:val="20"/>
          <w:szCs w:val="20"/>
        </w:rPr>
      </w:pPr>
      <w:r w:rsidRPr="00AC2B4C">
        <w:rPr>
          <w:bCs/>
          <w:sz w:val="20"/>
          <w:szCs w:val="20"/>
        </w:rPr>
        <w:tab/>
      </w:r>
      <w:proofErr w:type="gramStart"/>
      <w:r w:rsidRPr="00AC2B4C">
        <w:rPr>
          <w:sz w:val="20"/>
          <w:szCs w:val="20"/>
        </w:rPr>
        <w:t xml:space="preserve">С информацией (материалами), подлежащей предоставлению акционерам при подготовке к проведению годового Общего собрания акционеров, информацией о наличии письменного согласия выдвинутых кандидатов на избрание в соответствующий орган Общества можно ознакомиться в течение 20 дней до даты проведения годового Общего собрания по адресу: </w:t>
      </w:r>
      <w:r w:rsidR="002D07E0" w:rsidRPr="00AC2B4C">
        <w:rPr>
          <w:rStyle w:val="a4"/>
          <w:b w:val="0"/>
          <w:i w:val="0"/>
          <w:sz w:val="20"/>
          <w:szCs w:val="20"/>
        </w:rPr>
        <w:t>г. Брянск, ул. Щукина, д. 54, здание Учебного центра, юридический отдел.</w:t>
      </w:r>
      <w:proofErr w:type="gramEnd"/>
      <w:r w:rsidRPr="00AC2B4C">
        <w:rPr>
          <w:rStyle w:val="a4"/>
          <w:sz w:val="20"/>
          <w:szCs w:val="20"/>
        </w:rPr>
        <w:t xml:space="preserve"> </w:t>
      </w:r>
      <w:r w:rsidRPr="00AC2B4C">
        <w:rPr>
          <w:sz w:val="20"/>
          <w:szCs w:val="20"/>
        </w:rPr>
        <w:t>Справки по тел. (4832)  58-99-32</w:t>
      </w:r>
      <w:r w:rsidR="002D07E0" w:rsidRPr="00AC2B4C">
        <w:rPr>
          <w:sz w:val="20"/>
          <w:szCs w:val="20"/>
        </w:rPr>
        <w:t xml:space="preserve"> </w:t>
      </w:r>
      <w:r w:rsidR="002D07E0" w:rsidRPr="00AC2B4C">
        <w:rPr>
          <w:iCs/>
          <w:sz w:val="20"/>
          <w:szCs w:val="20"/>
        </w:rPr>
        <w:t>по рабочим дням с 09 часов 00 минут до 17 часов 00 минут.</w:t>
      </w:r>
    </w:p>
    <w:p w:rsidR="002D07E0" w:rsidRPr="00AC2B4C" w:rsidRDefault="002D07E0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sz w:val="20"/>
          <w:szCs w:val="20"/>
        </w:rPr>
      </w:pPr>
      <w:r w:rsidRPr="00AC2B4C">
        <w:rPr>
          <w:sz w:val="20"/>
          <w:szCs w:val="20"/>
        </w:rPr>
        <w:tab/>
      </w:r>
    </w:p>
    <w:p w:rsidR="006B6E9E" w:rsidRPr="00AC2B4C" w:rsidRDefault="002D07E0" w:rsidP="006B6E9E">
      <w:pPr>
        <w:pStyle w:val="a3"/>
        <w:shd w:val="clear" w:color="auto" w:fill="auto"/>
        <w:spacing w:after="0" w:line="240" w:lineRule="auto"/>
        <w:ind w:left="20" w:right="60"/>
        <w:jc w:val="both"/>
        <w:rPr>
          <w:sz w:val="20"/>
          <w:szCs w:val="20"/>
        </w:rPr>
      </w:pPr>
      <w:r w:rsidRPr="00AC2B4C">
        <w:rPr>
          <w:sz w:val="20"/>
          <w:szCs w:val="20"/>
        </w:rPr>
        <w:tab/>
      </w:r>
      <w:r w:rsidR="006B6E9E" w:rsidRPr="00AC2B4C">
        <w:rPr>
          <w:sz w:val="20"/>
          <w:szCs w:val="20"/>
        </w:rPr>
        <w:t>Указанная информация (материалы) будет также доступна лицам, принимающим участие в Общем собрании акционеров, во время его проведения.</w:t>
      </w:r>
    </w:p>
    <w:p w:rsidR="00E13047" w:rsidRDefault="00E13047" w:rsidP="006B6E9E">
      <w:pPr>
        <w:shd w:val="clear" w:color="auto" w:fill="FFFFFF"/>
        <w:tabs>
          <w:tab w:val="left" w:pos="1701"/>
          <w:tab w:val="left" w:pos="2552"/>
        </w:tabs>
        <w:ind w:right="33" w:firstLine="709"/>
        <w:jc w:val="both"/>
        <w:rPr>
          <w:rFonts w:ascii="Times New Roman" w:hAnsi="Times New Roman" w:cs="Times New Roman"/>
          <w:b/>
          <w:spacing w:val="-13"/>
          <w:sz w:val="20"/>
          <w:szCs w:val="20"/>
        </w:rPr>
      </w:pPr>
    </w:p>
    <w:p w:rsidR="006B6E9E" w:rsidRPr="00AC2B4C" w:rsidRDefault="006B6E9E" w:rsidP="006B6E9E">
      <w:pPr>
        <w:shd w:val="clear" w:color="auto" w:fill="FFFFFF"/>
        <w:tabs>
          <w:tab w:val="left" w:pos="1701"/>
          <w:tab w:val="left" w:pos="2552"/>
        </w:tabs>
        <w:ind w:right="33" w:firstLine="709"/>
        <w:jc w:val="both"/>
        <w:rPr>
          <w:rFonts w:ascii="Times New Roman" w:hAnsi="Times New Roman" w:cs="Times New Roman"/>
          <w:b/>
          <w:spacing w:val="-13"/>
          <w:sz w:val="20"/>
          <w:szCs w:val="20"/>
        </w:rPr>
      </w:pPr>
      <w:r w:rsidRPr="00AC2B4C">
        <w:rPr>
          <w:rFonts w:ascii="Times New Roman" w:hAnsi="Times New Roman" w:cs="Times New Roman"/>
          <w:b/>
          <w:spacing w:val="-13"/>
          <w:sz w:val="20"/>
          <w:szCs w:val="20"/>
        </w:rPr>
        <w:t>ДЛЯ РЕГИСТРАЦИИ УЧАСТНИКУ ГОДОВОГО ОБЩЕГО СОБРАНИЯ АКЦИОНЕРОВ НЕОБХОДИМО ИМЕТЬ ПРИ СЕБЕ:</w:t>
      </w:r>
    </w:p>
    <w:p w:rsidR="006B6E9E" w:rsidRPr="00AC2B4C" w:rsidRDefault="006B6E9E" w:rsidP="006B6E9E">
      <w:pPr>
        <w:shd w:val="clear" w:color="auto" w:fill="FFFFFF"/>
        <w:tabs>
          <w:tab w:val="left" w:pos="-1620"/>
        </w:tabs>
        <w:jc w:val="both"/>
        <w:rPr>
          <w:rFonts w:ascii="Times New Roman" w:hAnsi="Times New Roman" w:cs="Times New Roman"/>
          <w:i/>
          <w:sz w:val="20"/>
          <w:szCs w:val="20"/>
        </w:rPr>
      </w:pPr>
      <w:r w:rsidRPr="00AC2B4C">
        <w:rPr>
          <w:rFonts w:ascii="Times New Roman" w:hAnsi="Times New Roman" w:cs="Times New Roman"/>
          <w:i/>
          <w:sz w:val="20"/>
          <w:szCs w:val="20"/>
        </w:rPr>
        <w:t>Физическому лицу – паспорт или иной документ, удостоверяющий личность в соответствии с действующим законодательством (в случае смены паспорта в новом должен иметься штамп с реквизитами прежнего паспорта, либо должна быть предъявлена справка из уполномоченного государственного органа, выдавшего паспорт, с указанием реквизитов, как нового, так и прежних паспортов):</w:t>
      </w:r>
    </w:p>
    <w:p w:rsidR="006B6E9E" w:rsidRPr="00AC2B4C" w:rsidRDefault="006B6E9E" w:rsidP="006B6E9E">
      <w:pPr>
        <w:numPr>
          <w:ilvl w:val="0"/>
          <w:numId w:val="2"/>
        </w:numPr>
        <w:shd w:val="clear" w:color="auto" w:fill="FFFFFF"/>
        <w:tabs>
          <w:tab w:val="clear" w:pos="2062"/>
          <w:tab w:val="num" w:pos="-2520"/>
        </w:tabs>
        <w:ind w:left="0" w:firstLine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2B4C">
        <w:rPr>
          <w:rFonts w:ascii="Times New Roman" w:hAnsi="Times New Roman" w:cs="Times New Roman"/>
          <w:i/>
          <w:sz w:val="20"/>
          <w:szCs w:val="20"/>
        </w:rPr>
        <w:lastRenderedPageBreak/>
        <w:t>уполномоченному представителю физического лица – кроме документа, удостоверяющего личность, иметь доверенность, оформленную в соответствии с требованиями ст. 57 ФЗ «Об акционерных обществах»;</w:t>
      </w:r>
    </w:p>
    <w:p w:rsidR="006B6E9E" w:rsidRPr="00AC2B4C" w:rsidRDefault="006B6E9E" w:rsidP="006B6E9E">
      <w:pPr>
        <w:numPr>
          <w:ilvl w:val="0"/>
          <w:numId w:val="2"/>
        </w:numPr>
        <w:shd w:val="clear" w:color="auto" w:fill="FFFFFF"/>
        <w:tabs>
          <w:tab w:val="clear" w:pos="2062"/>
          <w:tab w:val="num" w:pos="-2520"/>
        </w:tabs>
        <w:ind w:left="0" w:firstLine="357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2B4C">
        <w:rPr>
          <w:rFonts w:ascii="Times New Roman" w:hAnsi="Times New Roman" w:cs="Times New Roman"/>
          <w:i/>
          <w:sz w:val="20"/>
          <w:szCs w:val="20"/>
        </w:rPr>
        <w:t>законному представителю физического лица – кроме документа, удостоверяющего личность, иметь документы, подтверждающие законные полномочия.</w:t>
      </w:r>
    </w:p>
    <w:p w:rsidR="006B6E9E" w:rsidRPr="00AC2B4C" w:rsidRDefault="006B6E9E" w:rsidP="006B6E9E">
      <w:pPr>
        <w:shd w:val="clear" w:color="auto" w:fill="FFFFFF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2B4C">
        <w:rPr>
          <w:rFonts w:ascii="Times New Roman" w:hAnsi="Times New Roman" w:cs="Times New Roman"/>
          <w:i/>
          <w:sz w:val="20"/>
          <w:szCs w:val="20"/>
        </w:rPr>
        <w:t>Уполномоченному представителю юридического лица – кроме документа, удостоверяющего личность, иметь документы, подтверждающие его право действовать от имени юридического лица без доверенности, либо доверенность, оформленную в соответствии с требованиями ст. 57 ФЗ «Об акционерных обществах».</w:t>
      </w:r>
    </w:p>
    <w:p w:rsidR="006B6E9E" w:rsidRPr="00AC2B4C" w:rsidRDefault="006B6E9E" w:rsidP="006B6E9E">
      <w:pPr>
        <w:shd w:val="clear" w:color="auto" w:fill="FFFFFF"/>
        <w:jc w:val="both"/>
        <w:rPr>
          <w:rFonts w:ascii="Times New Roman" w:hAnsi="Times New Roman" w:cs="Times New Roman"/>
          <w:i/>
          <w:sz w:val="20"/>
          <w:szCs w:val="20"/>
        </w:rPr>
      </w:pPr>
      <w:r w:rsidRPr="00AC2B4C">
        <w:rPr>
          <w:rFonts w:ascii="Times New Roman" w:hAnsi="Times New Roman" w:cs="Times New Roman"/>
          <w:i/>
          <w:sz w:val="20"/>
          <w:szCs w:val="20"/>
        </w:rPr>
        <w:t>Уполномоченному представителю иностранного гражданина (физического лица или юридического лица) – кроме документа, удостоверяющего личность, иметь доверенность, удостоверенную путем проставления APOSTILLE в соответствии с Гаагской конвенцией 1961 г., либо легализованную в установленном порядке.</w:t>
      </w:r>
    </w:p>
    <w:p w:rsidR="006B6E9E" w:rsidRPr="00AC2B4C" w:rsidRDefault="006B6E9E" w:rsidP="006B6E9E">
      <w:pPr>
        <w:shd w:val="clear" w:color="auto" w:fill="FFFFFF"/>
        <w:tabs>
          <w:tab w:val="left" w:pos="284"/>
        </w:tabs>
        <w:jc w:val="both"/>
        <w:rPr>
          <w:rFonts w:ascii="Times New Roman" w:hAnsi="Times New Roman" w:cs="Times New Roman"/>
          <w:iCs/>
          <w:sz w:val="20"/>
          <w:szCs w:val="20"/>
        </w:rPr>
      </w:pPr>
      <w:r w:rsidRPr="00AC2B4C">
        <w:rPr>
          <w:rFonts w:ascii="Times New Roman" w:hAnsi="Times New Roman" w:cs="Times New Roman"/>
          <w:iCs/>
          <w:sz w:val="20"/>
          <w:szCs w:val="20"/>
        </w:rPr>
        <w:tab/>
        <w:t>Документы, удостоверяющие полномочия правопреемников и представителей лиц, включенных в список лиц, имеющих право на участие в Собрании (их копии, засвидетельствованные в установленном порядке), прилагаются к направляемым этими лицами бюллетеням для голосования или передаются в Счетную комиссию.</w:t>
      </w:r>
    </w:p>
    <w:p w:rsidR="006B6E9E" w:rsidRPr="00AC2B4C" w:rsidRDefault="006B6E9E" w:rsidP="006B6E9E">
      <w:pPr>
        <w:shd w:val="clear" w:color="auto" w:fill="FFFFFF"/>
        <w:tabs>
          <w:tab w:val="left" w:pos="-5760"/>
        </w:tabs>
        <w:jc w:val="both"/>
        <w:rPr>
          <w:rFonts w:ascii="Times New Roman" w:hAnsi="Times New Roman" w:cs="Times New Roman"/>
          <w:w w:val="101"/>
          <w:sz w:val="20"/>
          <w:szCs w:val="20"/>
          <w:u w:val="single"/>
        </w:rPr>
      </w:pPr>
    </w:p>
    <w:p w:rsidR="006B6E9E" w:rsidRPr="00AC2B4C" w:rsidRDefault="006B6E9E" w:rsidP="006B6E9E">
      <w:pPr>
        <w:pStyle w:val="20"/>
        <w:spacing w:after="0" w:line="240" w:lineRule="auto"/>
        <w:jc w:val="both"/>
        <w:rPr>
          <w:i/>
          <w:iCs/>
          <w:sz w:val="20"/>
          <w:szCs w:val="20"/>
        </w:rPr>
      </w:pPr>
      <w:r w:rsidRPr="00AC2B4C">
        <w:rPr>
          <w:b/>
          <w:iCs/>
          <w:sz w:val="20"/>
          <w:szCs w:val="20"/>
          <w:u w:val="single"/>
        </w:rPr>
        <w:t>ВНИМАНИЕ !</w:t>
      </w:r>
      <w:r w:rsidRPr="00AC2B4C">
        <w:rPr>
          <w:iCs/>
          <w:sz w:val="20"/>
          <w:szCs w:val="20"/>
        </w:rPr>
        <w:tab/>
      </w:r>
      <w:r w:rsidRPr="00AC2B4C">
        <w:rPr>
          <w:i/>
          <w:iCs/>
          <w:sz w:val="20"/>
          <w:szCs w:val="20"/>
        </w:rPr>
        <w:t>Акционеры (их уполномоченные представители), изъявившие желание принять личное участие в Собрании, должны пройти обязательную регистрацию в Счетной комиссии Собрания.</w:t>
      </w:r>
    </w:p>
    <w:p w:rsidR="006B6E9E" w:rsidRPr="00AC2B4C" w:rsidRDefault="006B6E9E" w:rsidP="006B6E9E">
      <w:pPr>
        <w:shd w:val="clear" w:color="auto" w:fill="FFFFFF"/>
        <w:tabs>
          <w:tab w:val="left" w:pos="1701"/>
          <w:tab w:val="left" w:pos="2552"/>
        </w:tabs>
        <w:ind w:right="34" w:firstLine="709"/>
        <w:jc w:val="both"/>
        <w:rPr>
          <w:rFonts w:ascii="Times New Roman" w:hAnsi="Times New Roman" w:cs="Times New Roman"/>
          <w:sz w:val="20"/>
          <w:szCs w:val="20"/>
        </w:rPr>
      </w:pPr>
      <w:r w:rsidRPr="00AC2B4C">
        <w:rPr>
          <w:rFonts w:ascii="Times New Roman" w:hAnsi="Times New Roman" w:cs="Times New Roman"/>
          <w:i/>
          <w:iCs/>
          <w:sz w:val="20"/>
          <w:szCs w:val="20"/>
        </w:rPr>
        <w:t>Акционер, лично участвующий в Собрании, должен явиться на регистрацию с бюллетенями, полученными по почте, либо передать их представителю, уполномоченному акционером на участие и голосование в Собрании.</w:t>
      </w:r>
      <w:r w:rsidRPr="00AC2B4C">
        <w:rPr>
          <w:rFonts w:ascii="Times New Roman" w:hAnsi="Times New Roman" w:cs="Times New Roman"/>
          <w:i/>
          <w:spacing w:val="-1"/>
          <w:sz w:val="20"/>
          <w:szCs w:val="20"/>
        </w:rPr>
        <w:t xml:space="preserve"> </w:t>
      </w:r>
    </w:p>
    <w:p w:rsidR="00E831CD" w:rsidRDefault="00E831CD" w:rsidP="00E831CD">
      <w:pPr>
        <w:pStyle w:val="60"/>
        <w:shd w:val="clear" w:color="auto" w:fill="auto"/>
        <w:spacing w:after="0" w:line="240" w:lineRule="auto"/>
        <w:ind w:left="2700" w:firstLine="0"/>
        <w:jc w:val="right"/>
        <w:rPr>
          <w:b/>
          <w:sz w:val="20"/>
          <w:szCs w:val="20"/>
        </w:rPr>
      </w:pPr>
    </w:p>
    <w:p w:rsidR="006B6E9E" w:rsidRPr="00AC2B4C" w:rsidRDefault="006B6E9E" w:rsidP="00E831CD">
      <w:pPr>
        <w:pStyle w:val="60"/>
        <w:shd w:val="clear" w:color="auto" w:fill="auto"/>
        <w:spacing w:after="0" w:line="240" w:lineRule="auto"/>
        <w:ind w:left="2700" w:firstLine="0"/>
        <w:jc w:val="right"/>
        <w:rPr>
          <w:b/>
          <w:sz w:val="20"/>
          <w:szCs w:val="20"/>
        </w:rPr>
      </w:pPr>
      <w:r w:rsidRPr="00AC2B4C">
        <w:rPr>
          <w:b/>
          <w:sz w:val="20"/>
          <w:szCs w:val="20"/>
        </w:rPr>
        <w:t>Совет директоров АО «Газпром газораспределение Брянск»</w:t>
      </w:r>
    </w:p>
    <w:p w:rsidR="001D2FAC" w:rsidRDefault="001D2FAC"/>
    <w:p w:rsidR="00B6293E" w:rsidRDefault="00B6293E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696814" w:rsidRDefault="00696814"/>
    <w:p w:rsidR="00B6293E" w:rsidRDefault="00B6293E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C2B4C" w:rsidRDefault="00AC2B4C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AC2B4C" w:rsidRDefault="00AC2B4C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1A7163" w:rsidRDefault="001A7163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</w:p>
    <w:p w:rsidR="00B6293E" w:rsidRPr="008E25AD" w:rsidRDefault="00B6293E" w:rsidP="00B6293E">
      <w:pPr>
        <w:jc w:val="center"/>
        <w:rPr>
          <w:rFonts w:ascii="Times New Roman" w:hAnsi="Times New Roman" w:cs="Times New Roman"/>
          <w:b/>
          <w:bCs/>
          <w:sz w:val="18"/>
          <w:szCs w:val="18"/>
        </w:rPr>
      </w:pPr>
      <w:r w:rsidRPr="008E25AD">
        <w:rPr>
          <w:rFonts w:ascii="Times New Roman" w:hAnsi="Times New Roman" w:cs="Times New Roman"/>
          <w:b/>
          <w:bCs/>
          <w:sz w:val="18"/>
          <w:szCs w:val="18"/>
        </w:rPr>
        <w:lastRenderedPageBreak/>
        <w:t>Уважаемый акционер!</w:t>
      </w:r>
    </w:p>
    <w:p w:rsidR="00B6293E" w:rsidRPr="008E25AD" w:rsidRDefault="00B6293E" w:rsidP="00B629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proofErr w:type="gramStart"/>
      <w:r w:rsidRPr="008E25AD">
        <w:rPr>
          <w:rFonts w:ascii="Times New Roman" w:hAnsi="Times New Roman" w:cs="Times New Roman"/>
          <w:sz w:val="18"/>
          <w:szCs w:val="18"/>
        </w:rPr>
        <w:t xml:space="preserve">В соответствии с требованиями п. 16 ст. 8.2 Федерального закона от 22.04.1996 </w:t>
      </w:r>
      <w:bookmarkStart w:id="0" w:name="_GoBack"/>
      <w:bookmarkEnd w:id="0"/>
      <w:r w:rsidRPr="008E25AD">
        <w:rPr>
          <w:rFonts w:ascii="Times New Roman" w:hAnsi="Times New Roman" w:cs="Times New Roman"/>
          <w:sz w:val="18"/>
          <w:szCs w:val="18"/>
        </w:rPr>
        <w:t xml:space="preserve">№ 39-ФЗ «О рынке ценных бумаг», ст. 6.1 и </w:t>
      </w:r>
      <w:proofErr w:type="spellStart"/>
      <w:r w:rsidRPr="008E25AD">
        <w:rPr>
          <w:rFonts w:ascii="Times New Roman" w:hAnsi="Times New Roman" w:cs="Times New Roman"/>
          <w:sz w:val="18"/>
          <w:szCs w:val="18"/>
        </w:rPr>
        <w:t>п.п</w:t>
      </w:r>
      <w:proofErr w:type="spellEnd"/>
      <w:r w:rsidRPr="008E25AD">
        <w:rPr>
          <w:rFonts w:ascii="Times New Roman" w:hAnsi="Times New Roman" w:cs="Times New Roman"/>
          <w:sz w:val="18"/>
          <w:szCs w:val="18"/>
        </w:rPr>
        <w:t>. 1, 14 ст. 7 Федерального закона от 07.08.2001 № 115-ФЗ «О противодействии легализации (отмыванию) доходов, полученных преступным путем, и финансированию терроризма» лицу, зарегистрированному в реестре акционеров Общества, необходимо своевременно информировать держателя реестра акционеров общества или номинального держателя об изменении</w:t>
      </w:r>
      <w:proofErr w:type="gramEnd"/>
      <w:r w:rsidRPr="008E25A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E25AD">
        <w:rPr>
          <w:rFonts w:ascii="Times New Roman" w:hAnsi="Times New Roman" w:cs="Times New Roman"/>
          <w:sz w:val="18"/>
          <w:szCs w:val="18"/>
        </w:rPr>
        <w:t>своих данных (для физических лиц:</w:t>
      </w:r>
      <w:proofErr w:type="gramEnd"/>
      <w:r w:rsidRPr="008E25AD">
        <w:rPr>
          <w:rFonts w:ascii="Times New Roman" w:hAnsi="Times New Roman" w:cs="Times New Roman"/>
          <w:sz w:val="18"/>
          <w:szCs w:val="18"/>
        </w:rPr>
        <w:t xml:space="preserve"> </w:t>
      </w:r>
      <w:proofErr w:type="gramStart"/>
      <w:r w:rsidRPr="008E25AD">
        <w:rPr>
          <w:rFonts w:ascii="Times New Roman" w:hAnsi="Times New Roman" w:cs="Times New Roman"/>
          <w:sz w:val="18"/>
          <w:szCs w:val="18"/>
        </w:rPr>
        <w:t xml:space="preserve">Ф.И.О., паспортные данные, адрес места регистрации согласно паспортным данным; для юридических лиц: наименование, ОГРН, ИНН, место нахождения в соответствии с уставом, Ф.И.О. руководителя).  </w:t>
      </w:r>
      <w:proofErr w:type="gramEnd"/>
    </w:p>
    <w:p w:rsidR="00B6293E" w:rsidRPr="008E25AD" w:rsidRDefault="00B6293E" w:rsidP="00B629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E25AD">
        <w:rPr>
          <w:rFonts w:ascii="Times New Roman" w:hAnsi="Times New Roman" w:cs="Times New Roman"/>
          <w:sz w:val="18"/>
          <w:szCs w:val="18"/>
        </w:rPr>
        <w:t>Для сверки/обновления своих персональных данных Вам необходимо обратиться по месту учета принадлежащих Вам акций: к Регистратору (АО «ДРАГА») либо в Депозитарий. Своевременное внесение изменений значительно упрощает акционеру совершение операций в реестре, участие в общих собраниях и получение дивидендов.</w:t>
      </w:r>
    </w:p>
    <w:p w:rsidR="00B6293E" w:rsidRPr="008E25AD" w:rsidRDefault="00B6293E" w:rsidP="00B629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E25AD">
        <w:rPr>
          <w:rFonts w:ascii="Times New Roman" w:hAnsi="Times New Roman" w:cs="Times New Roman"/>
          <w:sz w:val="18"/>
          <w:szCs w:val="18"/>
        </w:rPr>
        <w:t xml:space="preserve">При обращении к Регистратору обновление информации осуществляется на основании вновь заполненных Анкет и Опросных листов (бланки размещены на сайте Регистратора www.draga.ru).  </w:t>
      </w:r>
    </w:p>
    <w:p w:rsidR="00B6293E" w:rsidRPr="008E25AD" w:rsidRDefault="00B6293E" w:rsidP="00B6293E">
      <w:pPr>
        <w:autoSpaceDE w:val="0"/>
        <w:autoSpaceDN w:val="0"/>
        <w:adjustRightInd w:val="0"/>
        <w:ind w:firstLine="709"/>
        <w:jc w:val="both"/>
        <w:rPr>
          <w:rFonts w:ascii="Times New Roman" w:hAnsi="Times New Roman" w:cs="Times New Roman"/>
          <w:sz w:val="18"/>
          <w:szCs w:val="18"/>
        </w:rPr>
      </w:pPr>
      <w:r w:rsidRPr="008E25AD">
        <w:rPr>
          <w:rFonts w:ascii="Times New Roman" w:hAnsi="Times New Roman" w:cs="Times New Roman"/>
          <w:sz w:val="18"/>
          <w:szCs w:val="18"/>
        </w:rPr>
        <w:t>В случае непредставления акционером информации об изменении своих данных Общество и Регистратор не несут ответственности за причиненные в связи с этим убытки, в том числе вследствие неполучения в установленный срок дивидендов и предъявления претензий со стороны налоговых органов.</w:t>
      </w:r>
    </w:p>
    <w:p w:rsidR="00B6293E" w:rsidRPr="008E25AD" w:rsidRDefault="00B6293E">
      <w:pPr>
        <w:rPr>
          <w:rFonts w:ascii="Times New Roman" w:hAnsi="Times New Roman" w:cs="Times New Roman"/>
          <w:sz w:val="18"/>
          <w:szCs w:val="18"/>
        </w:rPr>
      </w:pPr>
    </w:p>
    <w:sectPr w:rsidR="00B6293E" w:rsidRPr="008E25AD" w:rsidSect="00E13047">
      <w:pgSz w:w="11906" w:h="16838"/>
      <w:pgMar w:top="709" w:right="566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77065F2"/>
    <w:multiLevelType w:val="hybridMultilevel"/>
    <w:tmpl w:val="5DE21648"/>
    <w:lvl w:ilvl="0" w:tplc="724AE7FC">
      <w:numFmt w:val="bullet"/>
      <w:lvlText w:val="-"/>
      <w:lvlJc w:val="left"/>
      <w:pPr>
        <w:tabs>
          <w:tab w:val="num" w:pos="2062"/>
        </w:tabs>
        <w:ind w:left="2062" w:hanging="360"/>
      </w:pPr>
      <w:rPr>
        <w:rFonts w:ascii="Times New Roman CYR" w:eastAsia="Times New Roman" w:hAnsi="Times New Roman CYR" w:cs="Times New Roman CYR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1">
    <w:nsid w:val="4C1F0E43"/>
    <w:multiLevelType w:val="multilevel"/>
    <w:tmpl w:val="58E844D4"/>
    <w:lvl w:ilvl="0">
      <w:start w:val="1"/>
      <w:numFmt w:val="bullet"/>
      <w:lvlText w:val="-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1">
      <w:start w:val="3"/>
      <w:numFmt w:val="decimal"/>
      <w:lvlText w:val="%2."/>
      <w:lvlJc w:val="left"/>
      <w:rPr>
        <w:rFonts w:ascii="Times New Roman" w:hAnsi="Times New Roman" w:cs="Times New Roman"/>
        <w:b/>
        <w:bCs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2">
      <w:start w:val="1"/>
      <w:numFmt w:val="decimal"/>
      <w:lvlText w:val="%3."/>
      <w:lvlJc w:val="left"/>
      <w:rPr>
        <w:rFonts w:ascii="Times New Roman" w:hAnsi="Times New Roman" w:cs="Times New Roman"/>
        <w:b w:val="0"/>
        <w:bCs w:val="0"/>
        <w:i/>
        <w:iCs w:val="0"/>
        <w:smallCaps w:val="0"/>
        <w:strike w:val="0"/>
        <w:color w:val="000000"/>
        <w:spacing w:val="0"/>
        <w:w w:val="100"/>
        <w:position w:val="0"/>
        <w:sz w:val="20"/>
        <w:szCs w:val="20"/>
        <w:u w:val="none"/>
      </w:rPr>
    </w:lvl>
    <w:lvl w:ilvl="3">
      <w:start w:val="1"/>
      <w:numFmt w:val="decimal"/>
      <w:lvlText w:val="%4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4"/>
        <w:szCs w:val="14"/>
        <w:u w:val="none"/>
      </w:rPr>
    </w:lvl>
    <w:lvl w:ilvl="4">
      <w:start w:val="6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5">
      <w:start w:val="6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6">
      <w:start w:val="6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7">
      <w:start w:val="6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  <w:lvl w:ilvl="8">
      <w:start w:val="6"/>
      <w:numFmt w:val="decimal"/>
      <w:lvlText w:val="%5."/>
      <w:lvlJc w:val="left"/>
      <w:rPr>
        <w:rFonts w:ascii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18"/>
        <w:szCs w:val="18"/>
        <w:u w:val="none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7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6E9E"/>
    <w:rsid w:val="001532B5"/>
    <w:rsid w:val="001A7163"/>
    <w:rsid w:val="001D2FAC"/>
    <w:rsid w:val="002D07E0"/>
    <w:rsid w:val="002D6D13"/>
    <w:rsid w:val="00696814"/>
    <w:rsid w:val="006B6E9E"/>
    <w:rsid w:val="00714578"/>
    <w:rsid w:val="008E25AD"/>
    <w:rsid w:val="00914F86"/>
    <w:rsid w:val="00AC1195"/>
    <w:rsid w:val="00AC2B4C"/>
    <w:rsid w:val="00AF4ED3"/>
    <w:rsid w:val="00B6293E"/>
    <w:rsid w:val="00BA5E59"/>
    <w:rsid w:val="00BD16DF"/>
    <w:rsid w:val="00E13047"/>
    <w:rsid w:val="00E831CD"/>
    <w:rsid w:val="00F650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B6E9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6E9E"/>
    <w:pPr>
      <w:shd w:val="clear" w:color="auto" w:fill="FFFFFF"/>
      <w:spacing w:after="240" w:line="240" w:lineRule="atLeast"/>
      <w:ind w:hanging="400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6B6E9E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5">
    <w:name w:val="Основной текст (5) + 5"/>
    <w:aliases w:val="5 pt1,Не полужирный,Курсив,Малые прописные"/>
    <w:basedOn w:val="5"/>
    <w:uiPriority w:val="99"/>
    <w:rsid w:val="006B6E9E"/>
    <w:rPr>
      <w:rFonts w:ascii="Times New Roman" w:hAnsi="Times New Roman" w:cs="Times New Roman"/>
      <w:b w:val="0"/>
      <w:bCs w:val="0"/>
      <w:i/>
      <w:iCs/>
      <w:smallCaps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B6E9E"/>
    <w:pPr>
      <w:shd w:val="clear" w:color="auto" w:fill="FFFFFF"/>
      <w:spacing w:line="173" w:lineRule="exact"/>
      <w:jc w:val="center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character" w:customStyle="1" w:styleId="1">
    <w:name w:val="Основной текст Знак1"/>
    <w:basedOn w:val="a0"/>
    <w:link w:val="a3"/>
    <w:uiPriority w:val="99"/>
    <w:locked/>
    <w:rsid w:val="006B6E9E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a4">
    <w:name w:val="Основной текст + Полужирный"/>
    <w:aliases w:val="Курсив1"/>
    <w:basedOn w:val="1"/>
    <w:uiPriority w:val="99"/>
    <w:rsid w:val="006B6E9E"/>
    <w:rPr>
      <w:rFonts w:ascii="Times New Roman" w:hAnsi="Times New Roman" w:cs="Times New Roman"/>
      <w:b/>
      <w:bCs/>
      <w:i/>
      <w:iCs/>
      <w:spacing w:val="0"/>
      <w:sz w:val="14"/>
      <w:szCs w:val="14"/>
      <w:shd w:val="clear" w:color="auto" w:fill="FFFFFF"/>
    </w:rPr>
  </w:style>
  <w:style w:type="paragraph" w:styleId="a3">
    <w:name w:val="Body Text"/>
    <w:basedOn w:val="a"/>
    <w:link w:val="1"/>
    <w:uiPriority w:val="99"/>
    <w:rsid w:val="006B6E9E"/>
    <w:pPr>
      <w:shd w:val="clear" w:color="auto" w:fill="FFFFFF"/>
      <w:spacing w:after="180" w:line="182" w:lineRule="exact"/>
      <w:jc w:val="center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B6E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6B6E9E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B6E9E"/>
    <w:pPr>
      <w:shd w:val="clear" w:color="auto" w:fill="FFFFFF"/>
      <w:spacing w:after="180" w:line="163" w:lineRule="exact"/>
      <w:ind w:hanging="1200"/>
      <w:jc w:val="both"/>
    </w:pPr>
    <w:rPr>
      <w:rFonts w:ascii="Times New Roman" w:eastAsiaTheme="minorHAnsi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ListParagraph1">
    <w:name w:val="List Paragraph1"/>
    <w:basedOn w:val="a"/>
    <w:uiPriority w:val="99"/>
    <w:rsid w:val="006B6E9E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6B6E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6E9E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styleId="20">
    <w:name w:val="Body Text 2"/>
    <w:basedOn w:val="a"/>
    <w:link w:val="22"/>
    <w:rsid w:val="006B6E9E"/>
    <w:pPr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2">
    <w:name w:val="Основной текст 2 Знак"/>
    <w:basedOn w:val="a0"/>
    <w:link w:val="20"/>
    <w:rsid w:val="006B6E9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B6E9E"/>
    <w:pPr>
      <w:spacing w:after="0" w:line="240" w:lineRule="auto"/>
    </w:pPr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">
    <w:name w:val="Основной текст (2)_"/>
    <w:basedOn w:val="a0"/>
    <w:link w:val="21"/>
    <w:uiPriority w:val="99"/>
    <w:rsid w:val="006B6E9E"/>
    <w:rPr>
      <w:rFonts w:ascii="Times New Roman" w:hAnsi="Times New Roman" w:cs="Times New Roman"/>
      <w:sz w:val="18"/>
      <w:szCs w:val="18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6B6E9E"/>
    <w:pPr>
      <w:shd w:val="clear" w:color="auto" w:fill="FFFFFF"/>
      <w:spacing w:after="240" w:line="240" w:lineRule="atLeast"/>
      <w:ind w:hanging="400"/>
    </w:pPr>
    <w:rPr>
      <w:rFonts w:ascii="Times New Roman" w:eastAsiaTheme="minorHAnsi" w:hAnsi="Times New Roman" w:cs="Times New Roman"/>
      <w:color w:val="auto"/>
      <w:sz w:val="18"/>
      <w:szCs w:val="18"/>
      <w:lang w:eastAsia="en-US"/>
    </w:rPr>
  </w:style>
  <w:style w:type="character" w:customStyle="1" w:styleId="5">
    <w:name w:val="Основной текст (5)_"/>
    <w:basedOn w:val="a0"/>
    <w:link w:val="50"/>
    <w:uiPriority w:val="99"/>
    <w:locked/>
    <w:rsid w:val="006B6E9E"/>
    <w:rPr>
      <w:rFonts w:ascii="Times New Roman" w:hAnsi="Times New Roman" w:cs="Times New Roman"/>
      <w:b/>
      <w:bCs/>
      <w:sz w:val="14"/>
      <w:szCs w:val="14"/>
      <w:shd w:val="clear" w:color="auto" w:fill="FFFFFF"/>
    </w:rPr>
  </w:style>
  <w:style w:type="character" w:customStyle="1" w:styleId="55">
    <w:name w:val="Основной текст (5) + 5"/>
    <w:aliases w:val="5 pt1,Не полужирный,Курсив,Малые прописные"/>
    <w:basedOn w:val="5"/>
    <w:uiPriority w:val="99"/>
    <w:rsid w:val="006B6E9E"/>
    <w:rPr>
      <w:rFonts w:ascii="Times New Roman" w:hAnsi="Times New Roman" w:cs="Times New Roman"/>
      <w:b w:val="0"/>
      <w:bCs w:val="0"/>
      <w:i/>
      <w:iCs/>
      <w:smallCaps/>
      <w:sz w:val="11"/>
      <w:szCs w:val="11"/>
      <w:shd w:val="clear" w:color="auto" w:fill="FFFFFF"/>
    </w:rPr>
  </w:style>
  <w:style w:type="paragraph" w:customStyle="1" w:styleId="50">
    <w:name w:val="Основной текст (5)"/>
    <w:basedOn w:val="a"/>
    <w:link w:val="5"/>
    <w:uiPriority w:val="99"/>
    <w:rsid w:val="006B6E9E"/>
    <w:pPr>
      <w:shd w:val="clear" w:color="auto" w:fill="FFFFFF"/>
      <w:spacing w:line="173" w:lineRule="exact"/>
      <w:jc w:val="center"/>
    </w:pPr>
    <w:rPr>
      <w:rFonts w:ascii="Times New Roman" w:eastAsiaTheme="minorHAnsi" w:hAnsi="Times New Roman" w:cs="Times New Roman"/>
      <w:b/>
      <w:bCs/>
      <w:color w:val="auto"/>
      <w:sz w:val="14"/>
      <w:szCs w:val="14"/>
      <w:lang w:eastAsia="en-US"/>
    </w:rPr>
  </w:style>
  <w:style w:type="character" w:customStyle="1" w:styleId="1">
    <w:name w:val="Основной текст Знак1"/>
    <w:basedOn w:val="a0"/>
    <w:link w:val="a3"/>
    <w:uiPriority w:val="99"/>
    <w:locked/>
    <w:rsid w:val="006B6E9E"/>
    <w:rPr>
      <w:rFonts w:ascii="Times New Roman" w:hAnsi="Times New Roman" w:cs="Times New Roman"/>
      <w:sz w:val="14"/>
      <w:szCs w:val="14"/>
      <w:shd w:val="clear" w:color="auto" w:fill="FFFFFF"/>
    </w:rPr>
  </w:style>
  <w:style w:type="character" w:customStyle="1" w:styleId="a4">
    <w:name w:val="Основной текст + Полужирный"/>
    <w:aliases w:val="Курсив1"/>
    <w:basedOn w:val="1"/>
    <w:uiPriority w:val="99"/>
    <w:rsid w:val="006B6E9E"/>
    <w:rPr>
      <w:rFonts w:ascii="Times New Roman" w:hAnsi="Times New Roman" w:cs="Times New Roman"/>
      <w:b/>
      <w:bCs/>
      <w:i/>
      <w:iCs/>
      <w:spacing w:val="0"/>
      <w:sz w:val="14"/>
      <w:szCs w:val="14"/>
      <w:shd w:val="clear" w:color="auto" w:fill="FFFFFF"/>
    </w:rPr>
  </w:style>
  <w:style w:type="paragraph" w:styleId="a3">
    <w:name w:val="Body Text"/>
    <w:basedOn w:val="a"/>
    <w:link w:val="1"/>
    <w:uiPriority w:val="99"/>
    <w:rsid w:val="006B6E9E"/>
    <w:pPr>
      <w:shd w:val="clear" w:color="auto" w:fill="FFFFFF"/>
      <w:spacing w:after="180" w:line="182" w:lineRule="exact"/>
      <w:jc w:val="center"/>
    </w:pPr>
    <w:rPr>
      <w:rFonts w:ascii="Times New Roman" w:eastAsiaTheme="minorHAnsi" w:hAnsi="Times New Roman" w:cs="Times New Roman"/>
      <w:color w:val="auto"/>
      <w:sz w:val="14"/>
      <w:szCs w:val="14"/>
      <w:lang w:eastAsia="en-US"/>
    </w:rPr>
  </w:style>
  <w:style w:type="character" w:customStyle="1" w:styleId="a5">
    <w:name w:val="Основной текст Знак"/>
    <w:basedOn w:val="a0"/>
    <w:uiPriority w:val="99"/>
    <w:semiHidden/>
    <w:rsid w:val="006B6E9E"/>
    <w:rPr>
      <w:rFonts w:ascii="Arial Unicode MS" w:eastAsia="Arial Unicode MS" w:hAnsi="Arial Unicode MS" w:cs="Arial Unicode MS"/>
      <w:color w:val="000000"/>
      <w:sz w:val="24"/>
      <w:szCs w:val="24"/>
      <w:lang w:eastAsia="ru-RU"/>
    </w:rPr>
  </w:style>
  <w:style w:type="character" w:customStyle="1" w:styleId="6">
    <w:name w:val="Основной текст (6)_"/>
    <w:basedOn w:val="a0"/>
    <w:link w:val="60"/>
    <w:uiPriority w:val="99"/>
    <w:locked/>
    <w:rsid w:val="006B6E9E"/>
    <w:rPr>
      <w:rFonts w:ascii="Times New Roman" w:hAnsi="Times New Roman" w:cs="Times New Roman"/>
      <w:i/>
      <w:iCs/>
      <w:sz w:val="14"/>
      <w:szCs w:val="14"/>
      <w:shd w:val="clear" w:color="auto" w:fill="FFFFFF"/>
    </w:rPr>
  </w:style>
  <w:style w:type="paragraph" w:customStyle="1" w:styleId="60">
    <w:name w:val="Основной текст (6)"/>
    <w:basedOn w:val="a"/>
    <w:link w:val="6"/>
    <w:uiPriority w:val="99"/>
    <w:rsid w:val="006B6E9E"/>
    <w:pPr>
      <w:shd w:val="clear" w:color="auto" w:fill="FFFFFF"/>
      <w:spacing w:after="180" w:line="163" w:lineRule="exact"/>
      <w:ind w:hanging="1200"/>
      <w:jc w:val="both"/>
    </w:pPr>
    <w:rPr>
      <w:rFonts w:ascii="Times New Roman" w:eastAsiaTheme="minorHAnsi" w:hAnsi="Times New Roman" w:cs="Times New Roman"/>
      <w:i/>
      <w:iCs/>
      <w:color w:val="auto"/>
      <w:sz w:val="14"/>
      <w:szCs w:val="14"/>
      <w:lang w:eastAsia="en-US"/>
    </w:rPr>
  </w:style>
  <w:style w:type="paragraph" w:customStyle="1" w:styleId="ListParagraph1">
    <w:name w:val="List Paragraph1"/>
    <w:basedOn w:val="a"/>
    <w:uiPriority w:val="99"/>
    <w:rsid w:val="006B6E9E"/>
    <w:pPr>
      <w:spacing w:after="200" w:line="276" w:lineRule="auto"/>
      <w:ind w:left="720"/>
      <w:contextualSpacing/>
    </w:pPr>
    <w:rPr>
      <w:rFonts w:ascii="Calibri" w:eastAsia="Times New Roman" w:hAnsi="Calibri" w:cs="Times New Roman"/>
      <w:color w:val="auto"/>
      <w:sz w:val="22"/>
      <w:szCs w:val="22"/>
      <w:lang w:eastAsia="en-US"/>
    </w:rPr>
  </w:style>
  <w:style w:type="paragraph" w:styleId="3">
    <w:name w:val="Body Text Indent 3"/>
    <w:basedOn w:val="a"/>
    <w:link w:val="30"/>
    <w:uiPriority w:val="99"/>
    <w:unhideWhenUsed/>
    <w:rsid w:val="006B6E9E"/>
    <w:pPr>
      <w:spacing w:after="120"/>
      <w:ind w:left="283"/>
    </w:pPr>
    <w:rPr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uiPriority w:val="99"/>
    <w:rsid w:val="006B6E9E"/>
    <w:rPr>
      <w:rFonts w:ascii="Arial Unicode MS" w:eastAsia="Arial Unicode MS" w:hAnsi="Arial Unicode MS" w:cs="Arial Unicode MS"/>
      <w:color w:val="000000"/>
      <w:sz w:val="16"/>
      <w:szCs w:val="16"/>
      <w:lang w:eastAsia="ru-RU"/>
    </w:rPr>
  </w:style>
  <w:style w:type="paragraph" w:styleId="20">
    <w:name w:val="Body Text 2"/>
    <w:basedOn w:val="a"/>
    <w:link w:val="22"/>
    <w:rsid w:val="006B6E9E"/>
    <w:pPr>
      <w:spacing w:after="120" w:line="480" w:lineRule="auto"/>
    </w:pPr>
    <w:rPr>
      <w:rFonts w:ascii="Times New Roman" w:eastAsia="Times New Roman" w:hAnsi="Times New Roman" w:cs="Times New Roman"/>
      <w:color w:val="auto"/>
      <w:lang w:val="x-none" w:eastAsia="x-none"/>
    </w:rPr>
  </w:style>
  <w:style w:type="character" w:customStyle="1" w:styleId="22">
    <w:name w:val="Основной текст 2 Знак"/>
    <w:basedOn w:val="a0"/>
    <w:link w:val="20"/>
    <w:rsid w:val="006B6E9E"/>
    <w:rPr>
      <w:rFonts w:ascii="Times New Roman" w:eastAsia="Times New Roman" w:hAnsi="Times New Roman" w:cs="Times New Roman"/>
      <w:sz w:val="24"/>
      <w:szCs w:val="24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07416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consultantplus://offline/ref=DF4E54F69DA92A0B8CE2A6B008467E9BE76B9B99C36F7DA0742981AD38D97BDF31E211360352I03CN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1099</Words>
  <Characters>6269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Бугаева Алла Васильевна</dc:creator>
  <cp:lastModifiedBy>Бугаева Алла Васильевна</cp:lastModifiedBy>
  <cp:revision>8</cp:revision>
  <dcterms:created xsi:type="dcterms:W3CDTF">2017-05-29T13:17:00Z</dcterms:created>
  <dcterms:modified xsi:type="dcterms:W3CDTF">2017-05-31T12:01:00Z</dcterms:modified>
</cp:coreProperties>
</file>